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Инструкция для коммерческих организаций, индивидуальных предпринимателей и физических лиц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по включению в список потенциальных участников отбора и исполнителей социальных услуг на Официальном сайте Российской Федерации в информационно-телекоммуникационной сети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Интернет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для размещения информации о государственных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(муницип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альных) учреждениях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05.11.2020 № 1789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установлении дополнительных требований к условиям предоставления государственных (муниципальных) услуг в социальной сфере, доступности государс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твенных (муниципальных) услуг в социальной сфере для инвалидов,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квалификацию), оснащению оборудованием, необходимым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оказания государственных (муниципальных) услуг в социальной сфере, а также требований к документам, которые могут быть истребованы у участников конкурса для подтверждения соответствия указанным дополнительным требованиям»</w:t>
      </w:r>
      <w:r>
        <w:rPr>
          <w:rFonts w:ascii="PT Serif" w:hAnsi="PT Serif" w:eastAsia="PT Serif" w:cs="PT Serif"/>
          <w:b/>
          <w:color w:val="000000" w:themeColor="text1"/>
          <w:sz w:val="3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– Постановление № 1789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дополнительным требованием к условиям предоставления государственных (муниципальных) услуг в социальной сфере в целях обеспечения участниками отбора исполнителей государственных (муниципальных) услуг в социальной сфере информационной открытости своей дея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тельности является размещение участником отбора исполнителей государственных (муниципальных) услуг в социальной сфере на официальном сайте в информационно-телекоммуникационной сети «Интернет» </w:t>
      </w:r>
      <w:hyperlink r:id="rId9" w:tooltip="http://www.bus.gov.ru" w:history="1">
        <w:r>
          <w:rPr>
            <w:rStyle w:val="853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www.bus.gov.ru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– официальный сайт ГМУ)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разделе «Информация о потенциальных участниках отбора и исполнителях социальных услуг» (рисунок 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информации, соответствующей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трем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уровням информационной открытости (на усмотрение потенциального участника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социального заказа):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«1» – первый (базовый) уровень информационной открытости;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«2» – второй (расширенный) уровень информационной открытости;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«3» – третий (полный) уровень информационной открытости.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уровень информационной открытости включает в себ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сведения, размещаемые в соответствии с предыдущим уровнем.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92297" cy="522363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4235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92296" cy="5223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22.23pt;height:411.3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Рис.1 – экранная форма раздела «Информация о потенциальных участниках отбора и исполнителях социальных услуг»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Действия пользователя по включению в список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исполнителей социальных услуг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Авторизованному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частнику требуется подать заявку для участия в отборе исполнителей государственных и муниципальных услуг в социальной сфере (далее – Заявка) в личном кабинете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Едином портале государственных и муниципальных услуг (далее – ЕПГУ). Авторизоваться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ЕПГУ необходимо посредством Единой системы идентификации и аутентификации (далее – ЕСИА).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личном кабинете ЕПГУ перейдите в раздел «Подача сведений информационной открытости участником отбора исполнителей государственных и муниципальных услуг в социал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ьной сфере» (https://www.gosuslugi.ru/611302/1/form) (рисунок 2).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92170"/>
                <wp:effectExtent l="0" t="0" r="3175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3392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267.1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Рис. 2 – форма подачи заявки на включение в список участников исполнителей услуг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переходе по ссылке доступна электронная форма заявления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подачи сведений (рисунок 3).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45610" cy="2895304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328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245609" cy="289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3.04pt;height:227.98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Рис. 3 – экранная форма «Подача сведений информационной открытости участником отбора исполнителей государственных и муниципальных услуг в социальной сфере»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Далее необходимо нажать на кнопку «Начать» и выбрать требуемый уровень информационной открытости.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выбранным уровнем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необходимо, согласно предложенным экранным формам, отвечать на вопросы и заполнять соответствующие сведения на форме (рисунок 4).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742319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6811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27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215.93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Рис. 4 – выбор уровня информационной открытости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Статус з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аявления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можно посмотреть в личн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 кабинете ЕПГУ в разделе «Заявления» и на официальном сайте ГМУ по ссылке: </w:t>
      </w:r>
      <w:hyperlink r:id="rId14" w:tooltip="https://bus.gov.ru/search/selection-participant" w:history="1">
        <w:r>
          <w:rPr>
            <w:rStyle w:val="853"/>
            <w:rFonts w:ascii="Times New Roman" w:hAnsi="Times New Roman" w:eastAsia="Times New Roman" w:cs="Times New Roman"/>
            <w:sz w:val="28"/>
            <w:szCs w:val="28"/>
          </w:rPr>
          <w:t xml:space="preserve">https://bus.gov.ru/search/selection-participant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После публикации сведений на официальном сайте ГМУ в личный кабин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ет на ЕПГУ поступит уведомление о размещении дополнительной информации или уведомление об отказе в публикации сведений.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PT Serif">
    <w:panose1 w:val="020B0603020203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</w:style>
  <w:style w:type="paragraph" w:styleId="674">
    <w:name w:val="Heading 1"/>
    <w:basedOn w:val="673"/>
    <w:next w:val="673"/>
    <w:link w:val="70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70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70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Header Char"/>
    <w:basedOn w:val="683"/>
    <w:uiPriority w:val="99"/>
  </w:style>
  <w:style w:type="character" w:styleId="700" w:customStyle="1">
    <w:name w:val="Footer Char"/>
    <w:basedOn w:val="683"/>
    <w:uiPriority w:val="99"/>
  </w:style>
  <w:style w:type="character" w:styleId="701" w:customStyle="1">
    <w:name w:val="Caption Char"/>
    <w:basedOn w:val="683"/>
    <w:uiPriority w:val="35"/>
    <w:rPr>
      <w:b/>
      <w:bCs/>
      <w:color w:val="5b9bd5" w:themeColor="accent1"/>
      <w:sz w:val="18"/>
      <w:szCs w:val="18"/>
    </w:rPr>
  </w:style>
  <w:style w:type="character" w:styleId="702" w:customStyle="1">
    <w:name w:val="Footnote Text Char"/>
    <w:uiPriority w:val="99"/>
    <w:rPr>
      <w:sz w:val="18"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673"/>
    <w:next w:val="673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Название Знак"/>
    <w:link w:val="713"/>
    <w:uiPriority w:val="10"/>
    <w:rPr>
      <w:sz w:val="48"/>
      <w:szCs w:val="48"/>
    </w:rPr>
  </w:style>
  <w:style w:type="paragraph" w:styleId="715">
    <w:name w:val="Subtitle"/>
    <w:basedOn w:val="673"/>
    <w:next w:val="673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73"/>
    <w:next w:val="673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3"/>
    <w:next w:val="673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73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Верхний колонтитул Знак"/>
    <w:link w:val="721"/>
    <w:uiPriority w:val="99"/>
  </w:style>
  <w:style w:type="paragraph" w:styleId="723">
    <w:name w:val="Footer"/>
    <w:basedOn w:val="6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 w:customStyle="1">
    <w:name w:val="Нижний колонтитул Знак"/>
    <w:link w:val="723"/>
    <w:uiPriority w:val="99"/>
  </w:style>
  <w:style w:type="paragraph" w:styleId="725">
    <w:name w:val="Caption"/>
    <w:basedOn w:val="673"/>
    <w:next w:val="673"/>
    <w:link w:val="72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6" w:customStyle="1">
    <w:name w:val="Название объекта Знак"/>
    <w:link w:val="725"/>
    <w:uiPriority w:val="35"/>
    <w:rPr>
      <w:b/>
      <w:bCs/>
      <w:color w:val="5b9bd5" w:themeColor="accent1"/>
      <w:sz w:val="18"/>
      <w:szCs w:val="18"/>
    </w:rPr>
  </w:style>
  <w:style w:type="table" w:styleId="727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7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8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9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0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1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2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1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2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3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4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0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2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4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5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8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9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0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1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2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563c1" w:themeColor="hyperlink"/>
      <w:u w:val="single"/>
    </w:rPr>
  </w:style>
  <w:style w:type="paragraph" w:styleId="854">
    <w:name w:val="footnote text"/>
    <w:basedOn w:val="67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7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73"/>
    <w:next w:val="673"/>
    <w:uiPriority w:val="39"/>
    <w:unhideWhenUsed/>
    <w:pPr>
      <w:spacing w:after="57"/>
    </w:pPr>
  </w:style>
  <w:style w:type="paragraph" w:styleId="861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62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3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4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5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6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7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8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3"/>
    <w:next w:val="673"/>
    <w:uiPriority w:val="99"/>
    <w:unhideWhenUsed/>
    <w:pPr>
      <w:spacing w:after="0"/>
    </w:pPr>
  </w:style>
  <w:style w:type="paragraph" w:styleId="871">
    <w:name w:val="No Spacing"/>
    <w:basedOn w:val="673"/>
    <w:uiPriority w:val="1"/>
    <w:qFormat/>
    <w:pPr>
      <w:spacing w:after="0" w:line="240" w:lineRule="auto"/>
    </w:pPr>
  </w:style>
  <w:style w:type="paragraph" w:styleId="872">
    <w:name w:val="List Paragraph"/>
    <w:basedOn w:val="673"/>
    <w:uiPriority w:val="34"/>
    <w:qFormat/>
    <w:pPr>
      <w:contextualSpacing/>
      <w:ind w:left="720"/>
    </w:pPr>
  </w:style>
  <w:style w:type="character" w:styleId="873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874">
    <w:name w:val="annotation text"/>
    <w:basedOn w:val="673"/>
    <w:link w:val="87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5" w:customStyle="1">
    <w:name w:val="Текст примечания Знак"/>
    <w:basedOn w:val="683"/>
    <w:link w:val="874"/>
    <w:uiPriority w:val="99"/>
    <w:semiHidden/>
    <w:rPr>
      <w:sz w:val="20"/>
      <w:szCs w:val="20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5"/>
    <w:link w:val="876"/>
    <w:uiPriority w:val="99"/>
    <w:semiHidden/>
    <w:rPr>
      <w:b/>
      <w:bCs/>
      <w:sz w:val="20"/>
      <w:szCs w:val="20"/>
    </w:rPr>
  </w:style>
  <w:style w:type="character" w:styleId="878" w:customStyle="1">
    <w:name w:val="Unresolved Mention"/>
    <w:basedOn w:val="68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bus.gov.ru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yperlink" Target="https://bus.gov.ru/search/selection-participan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Ярыгина Марина</dc:creator>
  <cp:lastModifiedBy>Залялова Вероника Артуровна</cp:lastModifiedBy>
  <cp:revision>5</cp:revision>
  <dcterms:created xsi:type="dcterms:W3CDTF">2026-05-19T14:57:00Z</dcterms:created>
  <dcterms:modified xsi:type="dcterms:W3CDTF">2026-05-28T07:56:36Z</dcterms:modified>
</cp:coreProperties>
</file>